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u w:val="single"/>
          <w:rtl w:val="0"/>
        </w:rPr>
        <w:t xml:space="preserve">ZÁVAZNÁ PŘIHLÁŠKA - Benátsko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Tímto závazně přihlašuji svou dceru / svého syna ..........................……………………….....…,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datum narození …................……......……., rodné číslo ……........……………., třída ……...…., na výletní týden „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Benátsko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 od 7. 6. 2026 do 11. 6. 2026.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 a příjmení zákonného zástupce:  ……………………………………………………….</w:t>
      </w:r>
    </w:p>
    <w:p w:rsidR="00000000" w:rsidDel="00000000" w:rsidP="00000000" w:rsidRDefault="00000000" w:rsidRPr="00000000" w14:paraId="00000007">
      <w:pPr>
        <w:spacing w:after="280" w:before="28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 na zákonného zástupce v době konání akce …………………………………………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Potvrzuji, že jsem obdržel(a) informace o náplni výletu, o předpokládané ceně, dopravě, ubytování a stravování. Tuto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přihlášku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a) přineste osobně nebo prostřednictvím svého dítěte k rukám Mgr. Kristýny Bělehradové nebo b) pošlete na email 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kristyna.</w:t>
        </w:r>
      </w:hyperlink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belehradova</w:t>
        </w:r>
      </w:hyperlink>
      <w:hyperlink r:id="rId9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@educanet.cz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Záloha ve výši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2700 Kč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je pak splatná k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31. lednu 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Pošlete prosím peníze na účet školy (č.ú.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516102040/5500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společně s variabilním symbolem (číslo studenta uvedené na smlouvě) a do poznámky prosím napište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Benátsko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Zbytek ceny zájezdu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6000 Kč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doplatíte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jedním z výše zmíněných způsobů a to nejpozději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 31.3.2026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Podrobné informace k výletu: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Cena výletu 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8700,- Kč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Ubytování je zajištěno v 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tříhvězdičkovém hotelu s polopenzí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ceně je zahrnuto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cestovní pojištění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ceně nejsou zahrnuty vstupy do navštěvovaných objektů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Jsem si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vědom(a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toho, že na výlet nemůže být vyslán žák, jehož zdravotní stav by mohl být tímto pobytem ohrožen, ani žák, který by mohl zdravotně ohrozit ostatní žáky. Písemné prohlášení o těchto skutečnostech odevzdám před odjezdem.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Upozorňuji na tyto zdravotní problémy mého dítěte, na které je třeba brát zvláštní zřetel: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(astma, alergie, omezení při tělesných cvičeních, diabetes...)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Žák používá nyní tyto léky (dávkování):  ……………………………………………….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 odjezdu na výlet odevzdám: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průkaz zdravotní pojišťovny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potvrzení o bezinfekčnosti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léky, které dítě pravidelně užívá (uveďte zde jejich přehled a také způsob užívání)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 nahlédnutí platný občanský průkaz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.............................................. dne ..........................</w:t>
      </w:r>
    </w:p>
    <w:p w:rsidR="00000000" w:rsidDel="00000000" w:rsidP="00000000" w:rsidRDefault="00000000" w:rsidRPr="00000000" w14:paraId="0000002E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podpis zákonných zástupců žáka</w:t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1918180</wp:posOffset>
          </wp:positionH>
          <wp:positionV relativeFrom="paragraph">
            <wp:posOffset>-335279</wp:posOffset>
          </wp:positionV>
          <wp:extent cx="1924367" cy="1129904"/>
          <wp:effectExtent b="0" l="0" r="0" t="0"/>
          <wp:wrapSquare wrapText="bothSides" distB="114300" distT="11430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367" cy="11299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276" w:lineRule="auto"/>
      <w:jc w:val="center"/>
      <w:rPr>
        <w:rFonts w:ascii="Arial" w:cs="Arial" w:eastAsia="Arial" w:hAnsi="Arial"/>
        <w:b w:val="1"/>
        <w:i w:val="1"/>
        <w:color w:val="006699"/>
      </w:rPr>
    </w:pPr>
    <w:r w:rsidDel="00000000" w:rsidR="00000000" w:rsidRPr="00000000">
      <w:rPr>
        <w:rFonts w:ascii="Arial" w:cs="Arial" w:eastAsia="Arial" w:hAnsi="Arial"/>
        <w:b w:val="1"/>
        <w:i w:val="1"/>
        <w:color w:val="006699"/>
        <w:rtl w:val="0"/>
      </w:rPr>
      <w:t xml:space="preserve">EDUCAnet – střední škola a základní škola České Budějovice, s.r.o.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rsid w:val="003B3CC7"/>
    <w:rPr>
      <w:rFonts w:ascii="Times New Roman" w:cs="Times New Roman" w:eastAsia="Times New Roman" w:hAnsi="Times New Roman"/>
      <w:b w:val="1"/>
      <w:bCs w:val="1"/>
      <w:sz w:val="24"/>
      <w:szCs w:val="24"/>
      <w:lang w:eastAsia="cs-CZ"/>
    </w:rPr>
  </w:style>
  <w:style w:type="character" w:styleId="Hypertextovodkaz">
    <w:name w:val="Hyperlink"/>
    <w:rsid w:val="003B3C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B3CC7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B3CC7"/>
    <w:rPr>
      <w:rFonts w:ascii="Tahoma" w:cs="Tahoma" w:eastAsia="Times New Roman" w:hAnsi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F811AB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811AB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F811A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811AB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 w:val="1"/>
    <w:rsid w:val="00105E4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kristyna.belehradova@educanet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ristyna.belehradova@educanet.cz" TargetMode="External"/><Relationship Id="rId8" Type="http://schemas.openxmlformats.org/officeDocument/2006/relationships/hyperlink" Target="mailto:kristyna.belehradova@educanet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WS+zaaoKbJsTGIp8ulWGScFzA==">CgMxLjAyCGguZ2pkZ3hzOAByITFaVEkwa2NpV1RfQ25LTm1JRDBReUkzX3Y1WTNnUUFQSA==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2019-11-19T13:52:00Z</dcterms:created>
  <dc:creator>Rolf</dc:creator>
</cp:coreProperties>
</file>